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BC" w:rsidRDefault="000320EA" w:rsidP="000320E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917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</w:t>
      </w:r>
      <w:r w:rsidRPr="000320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-лекция. Составление паспорта и сертификации каждого </w:t>
      </w:r>
      <w:proofErr w:type="spellStart"/>
      <w:r w:rsidRPr="000320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агроландшафта</w:t>
      </w:r>
      <w:proofErr w:type="spellEnd"/>
      <w:r w:rsidRPr="000320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32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2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режим подготовки законодательных документации </w:t>
      </w:r>
      <w:proofErr w:type="spellStart"/>
      <w:r w:rsidRPr="00032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Pr="00032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; составление паспорта </w:t>
      </w:r>
      <w:proofErr w:type="spellStart"/>
      <w:r w:rsidRPr="00032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агроландшафта</w:t>
      </w:r>
      <w:proofErr w:type="spellEnd"/>
      <w:r w:rsidRPr="000320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указанием всех необходимых параметров, определяющих их особенности; на основе научно-аналитических данных составление сертификата ландшафтов; разработка проекта договоров между авторами проекта АЛСЗ и потребителями на основе законодательства РК.</w:t>
      </w:r>
    </w:p>
    <w:p w:rsidR="00E05C26" w:rsidRDefault="00E05C26" w:rsidP="00032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26">
        <w:rPr>
          <w:rFonts w:ascii="Times New Roman" w:hAnsi="Times New Roman" w:cs="Times New Roman"/>
          <w:sz w:val="28"/>
          <w:szCs w:val="28"/>
        </w:rPr>
        <w:t>8.2.6. Паспортизация полей и производственных участков</w:t>
      </w:r>
    </w:p>
    <w:p w:rsidR="00E05C26" w:rsidRPr="00E05C26" w:rsidRDefault="00E05C26" w:rsidP="00E0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26">
        <w:rPr>
          <w:rFonts w:ascii="Times New Roman" w:hAnsi="Times New Roman" w:cs="Times New Roman"/>
          <w:sz w:val="28"/>
          <w:szCs w:val="28"/>
        </w:rPr>
        <w:t xml:space="preserve">При устройстве территории севооборотов проводят паспортизацию полей и рабочих участков с агроэкологической и производственной оценкой земель. Агроэкологическая оценка земель выполняется по материалам базовой карты агроэкологических групп земель и элементарных ареалов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05C26">
        <w:rPr>
          <w:rFonts w:ascii="Times New Roman" w:hAnsi="Times New Roman" w:cs="Times New Roman"/>
          <w:sz w:val="28"/>
          <w:szCs w:val="28"/>
        </w:rPr>
        <w:t xml:space="preserve">те-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матических</w:t>
      </w:r>
      <w:proofErr w:type="spellEnd"/>
      <w:proofErr w:type="gramEnd"/>
      <w:r w:rsidRPr="00E05C26">
        <w:rPr>
          <w:rFonts w:ascii="Times New Roman" w:hAnsi="Times New Roman" w:cs="Times New Roman"/>
          <w:sz w:val="28"/>
          <w:szCs w:val="28"/>
        </w:rPr>
        <w:t xml:space="preserve"> электронных карт-слоев (форм и элементов мезорельефа,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эксплика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склонов, микрорельефа, микроклимата, почвообразующих пород, эрозии,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солонцеватости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, засоленности, кислотности, заболоченности, обеспеченности подвижными элементами питания, загрязненности тяжелыми металлами, ради-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онуклидами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и другими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токсикантами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). Основные данные, отбираемые из этих карт с указанием номеров контуров, отмечаемых в границах полей и </w:t>
      </w:r>
      <w:proofErr w:type="spellStart"/>
      <w:proofErr w:type="gramStart"/>
      <w:r w:rsidRPr="00E05C26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proofErr w:type="gramEnd"/>
      <w:r w:rsidRPr="00E05C26">
        <w:rPr>
          <w:rFonts w:ascii="Times New Roman" w:hAnsi="Times New Roman" w:cs="Times New Roman"/>
          <w:sz w:val="28"/>
          <w:szCs w:val="28"/>
        </w:rPr>
        <w:t xml:space="preserve"> участков, сводятся в таблицу 8.4. по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прелагаемой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E05C26" w:rsidRDefault="00E05C26" w:rsidP="00E0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26">
        <w:rPr>
          <w:rFonts w:ascii="Times New Roman" w:hAnsi="Times New Roman" w:cs="Times New Roman"/>
          <w:sz w:val="28"/>
          <w:szCs w:val="28"/>
        </w:rPr>
        <w:t xml:space="preserve">Помимо агроэкологических сведений в этой таблице отражаются </w:t>
      </w:r>
      <w:proofErr w:type="gramStart"/>
      <w:r w:rsidRPr="00E05C26">
        <w:rPr>
          <w:rFonts w:ascii="Times New Roman" w:hAnsi="Times New Roman" w:cs="Times New Roman"/>
          <w:sz w:val="28"/>
          <w:szCs w:val="28"/>
        </w:rPr>
        <w:t xml:space="preserve">основ-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E05C26">
        <w:rPr>
          <w:rFonts w:ascii="Times New Roman" w:hAnsi="Times New Roman" w:cs="Times New Roman"/>
          <w:sz w:val="28"/>
          <w:szCs w:val="28"/>
        </w:rPr>
        <w:t xml:space="preserve"> производственные характеристики, в особенности потенциальная урожай-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основных культур, размеры полей и участков, сведения о мелиоративных мероприятиях, ограничения в использовании земель и др. Данная информация имеет важное значение для контроля за использованием земель,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дифференциа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C26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05C26">
        <w:rPr>
          <w:rFonts w:ascii="Times New Roman" w:hAnsi="Times New Roman" w:cs="Times New Roman"/>
          <w:sz w:val="28"/>
          <w:szCs w:val="28"/>
        </w:rPr>
        <w:t xml:space="preserve"> цены земли, земельного налога и арендной платы за землю. Детализация агроэкологических и производственных характеристик полей и участков и их динамика отражаются в книге истории полей.</w:t>
      </w:r>
    </w:p>
    <w:p w:rsidR="00E05C26" w:rsidRDefault="00E05C26" w:rsidP="00E05C26">
      <w:pPr>
        <w:pStyle w:val="a3"/>
        <w:numPr>
          <w:ilvl w:val="1"/>
          <w:numId w:val="1"/>
        </w:numPr>
        <w:tabs>
          <w:tab w:val="left" w:pos="779"/>
        </w:tabs>
        <w:spacing w:before="69"/>
        <w:ind w:left="778" w:hanging="420"/>
        <w:jc w:val="left"/>
        <w:rPr>
          <w:b/>
          <w:sz w:val="24"/>
        </w:rPr>
      </w:pPr>
      <w:r w:rsidRPr="002E6DBF">
        <w:rPr>
          <w:b/>
          <w:sz w:val="24"/>
          <w:lang w:val="ru-RU"/>
        </w:rPr>
        <w:t xml:space="preserve">Сводные данные паспортизации поля </w:t>
      </w:r>
      <w:proofErr w:type="gramStart"/>
      <w:r w:rsidRPr="002E6DBF">
        <w:rPr>
          <w:b/>
          <w:sz w:val="24"/>
          <w:lang w:val="ru-RU"/>
        </w:rPr>
        <w:t>№..</w:t>
      </w:r>
      <w:proofErr w:type="gramEnd"/>
      <w:r w:rsidRPr="002E6DBF">
        <w:rPr>
          <w:b/>
          <w:sz w:val="24"/>
          <w:lang w:val="ru-RU"/>
        </w:rPr>
        <w:t xml:space="preserve">, севооборота №.., площадь.. </w:t>
      </w:r>
      <w:proofErr w:type="spellStart"/>
      <w:r>
        <w:rPr>
          <w:b/>
          <w:sz w:val="24"/>
        </w:rPr>
        <w:t>га</w:t>
      </w:r>
      <w:proofErr w:type="spellEnd"/>
      <w:r>
        <w:rPr>
          <w:b/>
          <w:sz w:val="24"/>
        </w:rPr>
        <w:t>, 2004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г.</w:t>
      </w:r>
    </w:p>
    <w:tbl>
      <w:tblPr>
        <w:tblStyle w:val="TableNormal"/>
        <w:tblW w:w="9481" w:type="dxa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925"/>
        <w:gridCol w:w="16"/>
        <w:gridCol w:w="884"/>
        <w:gridCol w:w="16"/>
        <w:gridCol w:w="885"/>
        <w:gridCol w:w="16"/>
        <w:gridCol w:w="884"/>
        <w:gridCol w:w="16"/>
        <w:gridCol w:w="807"/>
        <w:gridCol w:w="16"/>
      </w:tblGrid>
      <w:tr w:rsidR="00E05C26" w:rsidTr="00E05C26">
        <w:trPr>
          <w:gridBefore w:val="1"/>
          <w:wBefore w:w="16" w:type="dxa"/>
          <w:trHeight w:hRule="exact" w:val="485"/>
        </w:trPr>
        <w:tc>
          <w:tcPr>
            <w:tcW w:w="5941" w:type="dxa"/>
            <w:gridSpan w:val="2"/>
            <w:vMerge w:val="restart"/>
          </w:tcPr>
          <w:p w:rsidR="00E05C26" w:rsidRDefault="00E05C26" w:rsidP="00576C0B">
            <w:pPr>
              <w:pStyle w:val="TableParagraph"/>
              <w:rPr>
                <w:b/>
                <w:sz w:val="25"/>
              </w:rPr>
            </w:pPr>
          </w:p>
          <w:p w:rsidR="00E05C26" w:rsidRDefault="00E05C26" w:rsidP="00576C0B">
            <w:pPr>
              <w:pStyle w:val="TableParagraph"/>
              <w:ind w:left="100" w:right="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Показатели</w:t>
            </w:r>
            <w:proofErr w:type="spellEnd"/>
          </w:p>
        </w:tc>
        <w:tc>
          <w:tcPr>
            <w:tcW w:w="3524" w:type="dxa"/>
            <w:gridSpan w:val="8"/>
          </w:tcPr>
          <w:p w:rsidR="00E05C26" w:rsidRDefault="00E05C26" w:rsidP="00576C0B">
            <w:pPr>
              <w:pStyle w:val="TableParagraph"/>
              <w:spacing w:line="204" w:lineRule="auto"/>
              <w:ind w:left="1363" w:right="384" w:hanging="963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участка</w:t>
            </w:r>
            <w:proofErr w:type="spellEnd"/>
          </w:p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  <w:vMerge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3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05C26" w:rsidTr="00E05C26">
        <w:trPr>
          <w:gridBefore w:val="1"/>
          <w:wBefore w:w="16" w:type="dxa"/>
          <w:trHeight w:hRule="exact" w:val="29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35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Расстояние от производственного центра, км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Агроэкологическая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Порядковый</w:t>
            </w:r>
            <w:proofErr w:type="spellEnd"/>
            <w:r>
              <w:rPr>
                <w:sz w:val="24"/>
              </w:rPr>
              <w:t xml:space="preserve"> № </w:t>
            </w:r>
            <w:proofErr w:type="spellStart"/>
            <w:r>
              <w:rPr>
                <w:sz w:val="24"/>
              </w:rPr>
              <w:t>контура</w:t>
            </w:r>
            <w:proofErr w:type="spellEnd"/>
            <w:r>
              <w:rPr>
                <w:sz w:val="24"/>
              </w:rPr>
              <w:t xml:space="preserve"> ЭАА</w:t>
            </w:r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326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71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</w:t>
            </w:r>
            <w:proofErr w:type="spellEnd"/>
            <w:r>
              <w:rPr>
                <w:sz w:val="24"/>
              </w:rPr>
              <w:t xml:space="preserve"> ЭАА</w:t>
            </w:r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пригодности</w:t>
            </w:r>
            <w:proofErr w:type="spellEnd"/>
            <w:r>
              <w:rPr>
                <w:sz w:val="24"/>
              </w:rPr>
              <w:t xml:space="preserve"> (I-VI)</w:t>
            </w:r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Коэффициент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увлажнения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Иванову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элемент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мезорельефа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Уклон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местности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Экспозиция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склона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склона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Почва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Почвообразующая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Гранулометрический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почвы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Мощность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гумусового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горизонта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пахотного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см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гумуса</w:t>
            </w:r>
            <w:proofErr w:type="spellEnd"/>
            <w:r>
              <w:rPr>
                <w:sz w:val="24"/>
              </w:rPr>
              <w:t>, %</w:t>
            </w:r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рН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45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Валовое содержание фосфора, Р</w:t>
            </w:r>
            <w:r w:rsidRPr="002E6DBF">
              <w:rPr>
                <w:position w:val="-2"/>
                <w:sz w:val="16"/>
                <w:lang w:val="ru-RU"/>
              </w:rPr>
              <w:t>2</w:t>
            </w:r>
            <w:r w:rsidRPr="002E6DBF">
              <w:rPr>
                <w:sz w:val="24"/>
                <w:lang w:val="ru-RU"/>
              </w:rPr>
              <w:t>О</w:t>
            </w:r>
            <w:r w:rsidRPr="002E6DBF">
              <w:rPr>
                <w:position w:val="-2"/>
                <w:sz w:val="16"/>
                <w:lang w:val="ru-RU"/>
              </w:rPr>
              <w:t>5</w:t>
            </w:r>
            <w:r w:rsidRPr="002E6DBF">
              <w:rPr>
                <w:sz w:val="24"/>
                <w:lang w:val="ru-RU"/>
              </w:rPr>
              <w:t>, мг/кг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45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Валовое содержание калия, К</w:t>
            </w:r>
            <w:r w:rsidRPr="002E6DBF">
              <w:rPr>
                <w:position w:val="-2"/>
                <w:sz w:val="16"/>
                <w:lang w:val="ru-RU"/>
              </w:rPr>
              <w:t>2</w:t>
            </w:r>
            <w:r w:rsidRPr="002E6DBF">
              <w:rPr>
                <w:sz w:val="24"/>
                <w:lang w:val="ru-RU"/>
              </w:rPr>
              <w:t>О, мг/кг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45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Подвижный фосфор, Р</w:t>
            </w:r>
            <w:r w:rsidRPr="002E6DBF">
              <w:rPr>
                <w:position w:val="-2"/>
                <w:sz w:val="16"/>
                <w:lang w:val="ru-RU"/>
              </w:rPr>
              <w:t>2</w:t>
            </w:r>
            <w:r w:rsidRPr="002E6DBF">
              <w:rPr>
                <w:sz w:val="24"/>
                <w:lang w:val="ru-RU"/>
              </w:rPr>
              <w:t>О</w:t>
            </w:r>
            <w:r w:rsidRPr="002E6DBF">
              <w:rPr>
                <w:position w:val="-2"/>
                <w:sz w:val="16"/>
                <w:lang w:val="ru-RU"/>
              </w:rPr>
              <w:t>5</w:t>
            </w:r>
            <w:r w:rsidRPr="002E6DBF">
              <w:rPr>
                <w:sz w:val="24"/>
                <w:lang w:val="ru-RU"/>
              </w:rPr>
              <w:t>, мг/кг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45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Подвижный калий, К</w:t>
            </w:r>
            <w:r w:rsidRPr="002E6DBF">
              <w:rPr>
                <w:position w:val="-2"/>
                <w:sz w:val="16"/>
                <w:lang w:val="ru-RU"/>
              </w:rPr>
              <w:t>2</w:t>
            </w:r>
            <w:r w:rsidRPr="002E6DBF">
              <w:rPr>
                <w:sz w:val="24"/>
                <w:lang w:val="ru-RU"/>
              </w:rPr>
              <w:t>О, мг/кг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Загрязненность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кг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Мышьяк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Медь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Хром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Цинк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Никель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Свинец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Марганец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Кадмий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Кобальт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Бериллий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Ванадий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Молибден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Стронций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Ртуть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Литий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RPr="00586D2D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 xml:space="preserve">Мощность дозы радиоактивного излучения, </w:t>
            </w:r>
            <w:proofErr w:type="spellStart"/>
            <w:r w:rsidRPr="002E6DBF">
              <w:rPr>
                <w:sz w:val="24"/>
                <w:lang w:val="ru-RU"/>
              </w:rPr>
              <w:t>мкр</w:t>
            </w:r>
            <w:proofErr w:type="spellEnd"/>
            <w:r w:rsidRPr="002E6DBF">
              <w:rPr>
                <w:sz w:val="24"/>
                <w:lang w:val="ru-RU"/>
              </w:rPr>
              <w:t>/г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Пестициды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кг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эрозии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дефляции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Мелиоративное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осушительной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дренажной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3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орошения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RPr="00586D2D" w:rsidTr="00E05C26">
        <w:trPr>
          <w:gridBefore w:val="1"/>
          <w:wBefore w:w="16" w:type="dxa"/>
          <w:trHeight w:hRule="exact" w:val="482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tabs>
                <w:tab w:val="left" w:pos="3443"/>
                <w:tab w:val="left" w:pos="5515"/>
              </w:tabs>
              <w:spacing w:line="204" w:lineRule="auto"/>
              <w:ind w:left="100" w:right="98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 xml:space="preserve">Наличие  </w:t>
            </w:r>
            <w:r w:rsidRPr="002E6DBF">
              <w:rPr>
                <w:spacing w:val="13"/>
                <w:sz w:val="24"/>
                <w:lang w:val="ru-RU"/>
              </w:rPr>
              <w:t xml:space="preserve"> </w:t>
            </w:r>
            <w:r w:rsidRPr="002E6DBF">
              <w:rPr>
                <w:sz w:val="24"/>
                <w:lang w:val="ru-RU"/>
              </w:rPr>
              <w:t>противоэрозионных</w:t>
            </w:r>
            <w:r w:rsidRPr="002E6DBF">
              <w:rPr>
                <w:sz w:val="24"/>
                <w:lang w:val="ru-RU"/>
              </w:rPr>
              <w:tab/>
              <w:t>гидротехнических</w:t>
            </w:r>
            <w:r w:rsidRPr="002E6DBF">
              <w:rPr>
                <w:sz w:val="24"/>
                <w:lang w:val="ru-RU"/>
              </w:rPr>
              <w:tab/>
            </w:r>
            <w:proofErr w:type="gramStart"/>
            <w:r w:rsidRPr="002E6DBF">
              <w:rPr>
                <w:sz w:val="24"/>
                <w:lang w:val="ru-RU"/>
              </w:rPr>
              <w:t xml:space="preserve">со- </w:t>
            </w:r>
            <w:proofErr w:type="spellStart"/>
            <w:r w:rsidRPr="002E6DBF">
              <w:rPr>
                <w:sz w:val="24"/>
                <w:lang w:val="ru-RU"/>
              </w:rPr>
              <w:t>оружений</w:t>
            </w:r>
            <w:proofErr w:type="spellEnd"/>
            <w:proofErr w:type="gramEnd"/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Tr="00E05C26">
        <w:trPr>
          <w:gridBefore w:val="1"/>
          <w:wBefore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5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Before w:val="1"/>
          <w:wBefore w:w="16" w:type="dxa"/>
          <w:trHeight w:hRule="exact" w:val="252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35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Расстояние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участков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RPr="002E6DBF" w:rsidTr="00E05C26">
        <w:trPr>
          <w:gridAfter w:val="1"/>
          <w:wAfter w:w="16" w:type="dxa"/>
          <w:trHeight w:hRule="exact" w:val="485"/>
        </w:trPr>
        <w:tc>
          <w:tcPr>
            <w:tcW w:w="5941" w:type="dxa"/>
            <w:gridSpan w:val="2"/>
          </w:tcPr>
          <w:p w:rsidR="00E05C26" w:rsidRPr="002E6DBF" w:rsidRDefault="00E05C26" w:rsidP="00576C0B">
            <w:pPr>
              <w:pStyle w:val="TableParagraph"/>
              <w:tabs>
                <w:tab w:val="left" w:pos="1983"/>
                <w:tab w:val="left" w:pos="3620"/>
              </w:tabs>
              <w:spacing w:line="201" w:lineRule="auto"/>
              <w:ind w:left="100" w:right="103"/>
              <w:rPr>
                <w:sz w:val="24"/>
                <w:lang w:val="ru-RU"/>
              </w:rPr>
            </w:pPr>
            <w:r w:rsidRPr="002E6DBF">
              <w:rPr>
                <w:sz w:val="24"/>
                <w:lang w:val="ru-RU"/>
              </w:rPr>
              <w:t>Потенциальная</w:t>
            </w:r>
            <w:r w:rsidRPr="002E6DBF">
              <w:rPr>
                <w:sz w:val="24"/>
                <w:lang w:val="ru-RU"/>
              </w:rPr>
              <w:tab/>
              <w:t>урожайность</w:t>
            </w:r>
            <w:proofErr w:type="gramStart"/>
            <w:r w:rsidRPr="002E6DBF">
              <w:rPr>
                <w:sz w:val="24"/>
                <w:lang w:val="ru-RU"/>
              </w:rPr>
              <w:tab/>
            </w:r>
            <w:r w:rsidRPr="002E6DBF">
              <w:rPr>
                <w:spacing w:val="-1"/>
                <w:sz w:val="24"/>
                <w:lang w:val="ru-RU"/>
              </w:rPr>
              <w:t>(</w:t>
            </w:r>
            <w:proofErr w:type="spellStart"/>
            <w:proofErr w:type="gramEnd"/>
            <w:r w:rsidRPr="002E6DBF">
              <w:rPr>
                <w:spacing w:val="-1"/>
                <w:sz w:val="24"/>
                <w:lang w:val="ru-RU"/>
              </w:rPr>
              <w:t>среднеклиматически</w:t>
            </w:r>
            <w:proofErr w:type="spellEnd"/>
            <w:r w:rsidRPr="002E6DBF">
              <w:rPr>
                <w:spacing w:val="-1"/>
                <w:sz w:val="24"/>
                <w:lang w:val="ru-RU"/>
              </w:rPr>
              <w:t xml:space="preserve"> </w:t>
            </w:r>
            <w:r w:rsidRPr="002E6DBF">
              <w:rPr>
                <w:sz w:val="24"/>
                <w:lang w:val="ru-RU"/>
              </w:rPr>
              <w:t>обеспеченная) озимой пшеницы,</w:t>
            </w:r>
            <w:r w:rsidRPr="002E6DBF">
              <w:rPr>
                <w:spacing w:val="-15"/>
                <w:sz w:val="24"/>
                <w:lang w:val="ru-RU"/>
              </w:rPr>
              <w:t xml:space="preserve"> </w:t>
            </w:r>
            <w:r w:rsidRPr="002E6DBF">
              <w:rPr>
                <w:sz w:val="24"/>
                <w:lang w:val="ru-RU"/>
              </w:rPr>
              <w:t>ячменя</w:t>
            </w: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1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900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  <w:tc>
          <w:tcPr>
            <w:tcW w:w="823" w:type="dxa"/>
            <w:gridSpan w:val="2"/>
          </w:tcPr>
          <w:p w:rsidR="00E05C26" w:rsidRPr="002E6DBF" w:rsidRDefault="00E05C26" w:rsidP="00576C0B">
            <w:pPr>
              <w:rPr>
                <w:lang w:val="ru-RU"/>
              </w:rPr>
            </w:pPr>
          </w:p>
        </w:tc>
      </w:tr>
      <w:tr w:rsidR="00E05C26" w:rsidTr="00E05C26">
        <w:trPr>
          <w:gridAfter w:val="1"/>
          <w:wAfter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29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сервитутов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  <w:tr w:rsidR="00E05C26" w:rsidTr="00E05C26">
        <w:trPr>
          <w:gridAfter w:val="1"/>
          <w:wAfter w:w="16" w:type="dxa"/>
          <w:trHeight w:hRule="exact" w:val="250"/>
        </w:trPr>
        <w:tc>
          <w:tcPr>
            <w:tcW w:w="5941" w:type="dxa"/>
            <w:gridSpan w:val="2"/>
          </w:tcPr>
          <w:p w:rsidR="00E05C26" w:rsidRDefault="00E05C26" w:rsidP="00576C0B">
            <w:pPr>
              <w:pStyle w:val="TableParagraph"/>
              <w:spacing w:line="229" w:lineRule="exact"/>
              <w:ind w:left="10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Особый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901" w:type="dxa"/>
            <w:gridSpan w:val="2"/>
          </w:tcPr>
          <w:p w:rsidR="00E05C26" w:rsidRDefault="00E05C26" w:rsidP="00576C0B"/>
        </w:tc>
        <w:tc>
          <w:tcPr>
            <w:tcW w:w="900" w:type="dxa"/>
            <w:gridSpan w:val="2"/>
          </w:tcPr>
          <w:p w:rsidR="00E05C26" w:rsidRDefault="00E05C26" w:rsidP="00576C0B"/>
        </w:tc>
        <w:tc>
          <w:tcPr>
            <w:tcW w:w="823" w:type="dxa"/>
            <w:gridSpan w:val="2"/>
          </w:tcPr>
          <w:p w:rsidR="00E05C26" w:rsidRDefault="00E05C26" w:rsidP="00576C0B"/>
        </w:tc>
      </w:tr>
    </w:tbl>
    <w:p w:rsidR="00E05C26" w:rsidRPr="00E05C26" w:rsidRDefault="00E05C26" w:rsidP="00E0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C26" w:rsidRPr="00E05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B7" w:rsidRDefault="009917B7" w:rsidP="009917B7">
      <w:pPr>
        <w:spacing w:after="0" w:line="240" w:lineRule="auto"/>
      </w:pPr>
      <w:r>
        <w:separator/>
      </w:r>
    </w:p>
  </w:endnote>
  <w:endnote w:type="continuationSeparator" w:id="0">
    <w:p w:rsidR="009917B7" w:rsidRDefault="009917B7" w:rsidP="0099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B7" w:rsidRDefault="009917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625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917B7" w:rsidRDefault="009917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17B7" w:rsidRDefault="009917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B7" w:rsidRDefault="009917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B7" w:rsidRDefault="009917B7" w:rsidP="009917B7">
      <w:pPr>
        <w:spacing w:after="0" w:line="240" w:lineRule="auto"/>
      </w:pPr>
      <w:r>
        <w:separator/>
      </w:r>
    </w:p>
  </w:footnote>
  <w:footnote w:type="continuationSeparator" w:id="0">
    <w:p w:rsidR="009917B7" w:rsidRDefault="009917B7" w:rsidP="0099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B7" w:rsidRDefault="009917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B7" w:rsidRDefault="009917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B7" w:rsidRDefault="00991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10A"/>
    <w:multiLevelType w:val="multilevel"/>
    <w:tmpl w:val="C890D4C4"/>
    <w:lvl w:ilvl="0">
      <w:start w:val="8"/>
      <w:numFmt w:val="decimal"/>
      <w:lvlText w:val="%1"/>
      <w:lvlJc w:val="left"/>
      <w:pPr>
        <w:ind w:left="1398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7" w:hanging="493"/>
        <w:jc w:val="right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2127" w:hanging="701"/>
        <w:jc w:val="right"/>
      </w:pPr>
      <w:rPr>
        <w:rFonts w:hint="default"/>
        <w:b/>
        <w:bCs/>
        <w:i/>
        <w:spacing w:val="-3"/>
        <w:w w:val="100"/>
      </w:rPr>
    </w:lvl>
    <w:lvl w:ilvl="3">
      <w:numFmt w:val="bullet"/>
      <w:lvlText w:val="•"/>
      <w:lvlJc w:val="left"/>
      <w:pPr>
        <w:ind w:left="3088" w:hanging="701"/>
      </w:pPr>
      <w:rPr>
        <w:rFonts w:hint="default"/>
      </w:rPr>
    </w:lvl>
    <w:lvl w:ilvl="4">
      <w:numFmt w:val="bullet"/>
      <w:lvlText w:val="•"/>
      <w:lvlJc w:val="left"/>
      <w:pPr>
        <w:ind w:left="4056" w:hanging="701"/>
      </w:pPr>
      <w:rPr>
        <w:rFonts w:hint="default"/>
      </w:rPr>
    </w:lvl>
    <w:lvl w:ilvl="5">
      <w:numFmt w:val="bullet"/>
      <w:lvlText w:val="•"/>
      <w:lvlJc w:val="left"/>
      <w:pPr>
        <w:ind w:left="5024" w:hanging="701"/>
      </w:pPr>
      <w:rPr>
        <w:rFonts w:hint="default"/>
      </w:rPr>
    </w:lvl>
    <w:lvl w:ilvl="6">
      <w:numFmt w:val="bullet"/>
      <w:lvlText w:val="•"/>
      <w:lvlJc w:val="left"/>
      <w:pPr>
        <w:ind w:left="5993" w:hanging="701"/>
      </w:pPr>
      <w:rPr>
        <w:rFonts w:hint="default"/>
      </w:rPr>
    </w:lvl>
    <w:lvl w:ilvl="7">
      <w:numFmt w:val="bullet"/>
      <w:lvlText w:val="•"/>
      <w:lvlJc w:val="left"/>
      <w:pPr>
        <w:ind w:left="6961" w:hanging="701"/>
      </w:pPr>
      <w:rPr>
        <w:rFonts w:hint="default"/>
      </w:rPr>
    </w:lvl>
    <w:lvl w:ilvl="8">
      <w:numFmt w:val="bullet"/>
      <w:lvlText w:val="•"/>
      <w:lvlJc w:val="left"/>
      <w:pPr>
        <w:ind w:left="7929" w:hanging="7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A"/>
    <w:rsid w:val="000320EA"/>
    <w:rsid w:val="009917B7"/>
    <w:rsid w:val="00994ABC"/>
    <w:rsid w:val="00E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C5B76-B2B4-42F5-AA2C-165009D7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C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05C26"/>
    <w:pPr>
      <w:widowControl w:val="0"/>
      <w:spacing w:after="0" w:line="240" w:lineRule="auto"/>
      <w:ind w:left="102" w:hanging="1033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E05C2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99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7B7"/>
  </w:style>
  <w:style w:type="paragraph" w:styleId="a6">
    <w:name w:val="footer"/>
    <w:basedOn w:val="a"/>
    <w:link w:val="a7"/>
    <w:uiPriority w:val="99"/>
    <w:unhideWhenUsed/>
    <w:rsid w:val="0099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2016-08-04T09:52:00Z</dcterms:created>
  <dcterms:modified xsi:type="dcterms:W3CDTF">2016-08-04T09:59:00Z</dcterms:modified>
</cp:coreProperties>
</file>